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0EE" w:rsidRDefault="001F00EE"/>
    <w:p w:rsidR="00891404" w:rsidRDefault="00891404"/>
    <w:p w:rsidR="00891404" w:rsidRDefault="00891404"/>
    <w:p w:rsidR="00891404" w:rsidRDefault="00891404"/>
    <w:p w:rsidR="00891404" w:rsidRDefault="00891404"/>
    <w:p w:rsidR="00891404" w:rsidRDefault="00891404"/>
    <w:p w:rsidR="00556EFA" w:rsidRDefault="00556EFA" w:rsidP="00556EFA">
      <w:pPr>
        <w:spacing w:line="480" w:lineRule="auto"/>
        <w:jc w:val="center"/>
        <w:rPr>
          <w:rFonts w:ascii="Times New Roman" w:hAnsi="Times New Roman" w:cs="Times New Roman"/>
          <w:b/>
          <w:sz w:val="24"/>
          <w:szCs w:val="24"/>
        </w:rPr>
      </w:pPr>
    </w:p>
    <w:p w:rsidR="00556EFA" w:rsidRDefault="00FA6AEF" w:rsidP="00556EF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Advance Directive</w:t>
      </w:r>
    </w:p>
    <w:p w:rsidR="00556EFA" w:rsidRPr="00662990" w:rsidRDefault="00556EFA" w:rsidP="00556EFA">
      <w:pPr>
        <w:spacing w:line="480" w:lineRule="auto"/>
        <w:jc w:val="center"/>
        <w:rPr>
          <w:rFonts w:ascii="Times New Roman" w:hAnsi="Times New Roman" w:cs="Times New Roman"/>
          <w:sz w:val="24"/>
          <w:szCs w:val="24"/>
        </w:rPr>
      </w:pPr>
      <w:r w:rsidRPr="00662990">
        <w:rPr>
          <w:rFonts w:ascii="Times New Roman" w:hAnsi="Times New Roman" w:cs="Times New Roman"/>
          <w:sz w:val="24"/>
          <w:szCs w:val="24"/>
        </w:rPr>
        <w:t>Name</w:t>
      </w:r>
    </w:p>
    <w:p w:rsidR="00556EFA" w:rsidRPr="00662990" w:rsidRDefault="00556EFA" w:rsidP="00556EFA">
      <w:pPr>
        <w:spacing w:line="480" w:lineRule="auto"/>
        <w:jc w:val="center"/>
        <w:rPr>
          <w:rFonts w:ascii="Times New Roman" w:hAnsi="Times New Roman" w:cs="Times New Roman"/>
          <w:sz w:val="24"/>
          <w:szCs w:val="24"/>
        </w:rPr>
      </w:pPr>
      <w:r w:rsidRPr="00662990">
        <w:rPr>
          <w:rFonts w:ascii="Times New Roman" w:hAnsi="Times New Roman" w:cs="Times New Roman"/>
          <w:sz w:val="24"/>
          <w:szCs w:val="24"/>
        </w:rPr>
        <w:t>Institution affiliation</w:t>
      </w:r>
    </w:p>
    <w:p w:rsidR="00556EFA" w:rsidRPr="00662990" w:rsidRDefault="00556EFA" w:rsidP="00556EFA">
      <w:pPr>
        <w:spacing w:line="480" w:lineRule="auto"/>
        <w:jc w:val="center"/>
        <w:rPr>
          <w:rFonts w:ascii="Times New Roman" w:hAnsi="Times New Roman" w:cs="Times New Roman"/>
          <w:sz w:val="24"/>
          <w:szCs w:val="24"/>
        </w:rPr>
      </w:pPr>
      <w:r w:rsidRPr="00662990">
        <w:rPr>
          <w:rFonts w:ascii="Times New Roman" w:hAnsi="Times New Roman" w:cs="Times New Roman"/>
          <w:sz w:val="24"/>
          <w:szCs w:val="24"/>
        </w:rPr>
        <w:t>Course name</w:t>
      </w:r>
    </w:p>
    <w:p w:rsidR="00556EFA" w:rsidRDefault="00556EFA" w:rsidP="00556EFA">
      <w:pPr>
        <w:spacing w:line="480" w:lineRule="auto"/>
        <w:jc w:val="center"/>
        <w:rPr>
          <w:rFonts w:ascii="Times New Roman" w:hAnsi="Times New Roman" w:cs="Times New Roman"/>
          <w:sz w:val="24"/>
          <w:szCs w:val="24"/>
        </w:rPr>
      </w:pPr>
      <w:r w:rsidRPr="00662990">
        <w:rPr>
          <w:rFonts w:ascii="Times New Roman" w:hAnsi="Times New Roman" w:cs="Times New Roman"/>
          <w:sz w:val="24"/>
          <w:szCs w:val="24"/>
        </w:rPr>
        <w:t>I</w:t>
      </w:r>
      <w:r>
        <w:rPr>
          <w:rFonts w:ascii="Times New Roman" w:hAnsi="Times New Roman" w:cs="Times New Roman"/>
          <w:sz w:val="24"/>
          <w:szCs w:val="24"/>
        </w:rPr>
        <w:t>nstructor</w:t>
      </w:r>
    </w:p>
    <w:p w:rsidR="00556EFA" w:rsidRDefault="00556EFA" w:rsidP="00556EF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91404" w:rsidRDefault="00891404"/>
    <w:p w:rsidR="00891404" w:rsidRDefault="00891404"/>
    <w:p w:rsidR="00891404" w:rsidRDefault="00891404"/>
    <w:p w:rsidR="00891404" w:rsidRDefault="00891404"/>
    <w:p w:rsidR="00891404" w:rsidRDefault="00891404"/>
    <w:p w:rsidR="00891404" w:rsidRDefault="00891404"/>
    <w:p w:rsidR="00891404" w:rsidRDefault="00891404"/>
    <w:p w:rsidR="00891404" w:rsidRDefault="00891404"/>
    <w:p w:rsidR="00891404" w:rsidRDefault="00891404"/>
    <w:p w:rsidR="00891404" w:rsidRDefault="00891404"/>
    <w:p w:rsidR="00891404" w:rsidRDefault="00891404"/>
    <w:p w:rsidR="00556EFA" w:rsidRDefault="00556EFA"/>
    <w:p w:rsidR="00092D4D" w:rsidRPr="00092D4D" w:rsidRDefault="00092D4D" w:rsidP="00092D4D">
      <w:pPr>
        <w:spacing w:line="480" w:lineRule="auto"/>
        <w:ind w:left="2160" w:firstLine="720"/>
        <w:rPr>
          <w:rFonts w:ascii="Times New Roman" w:hAnsi="Times New Roman" w:cs="Times New Roman"/>
          <w:b/>
          <w:sz w:val="24"/>
          <w:szCs w:val="24"/>
        </w:rPr>
      </w:pPr>
      <w:r>
        <w:rPr>
          <w:rFonts w:ascii="Times New Roman" w:hAnsi="Times New Roman" w:cs="Times New Roman"/>
          <w:b/>
          <w:sz w:val="24"/>
          <w:szCs w:val="24"/>
        </w:rPr>
        <w:lastRenderedPageBreak/>
        <w:t>Advance D</w:t>
      </w:r>
      <w:r w:rsidR="00FA6AEF">
        <w:rPr>
          <w:rFonts w:ascii="Times New Roman" w:hAnsi="Times New Roman" w:cs="Times New Roman"/>
          <w:b/>
          <w:sz w:val="24"/>
          <w:szCs w:val="24"/>
        </w:rPr>
        <w:t>irective</w:t>
      </w:r>
    </w:p>
    <w:p w:rsidR="00291696" w:rsidRDefault="0060336C" w:rsidP="00092D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Advance Directive (AD) used on this paper is got from the website </w:t>
      </w:r>
      <w:hyperlink r:id="rId7" w:history="1">
        <w:r w:rsidRPr="005A5BDF">
          <w:rPr>
            <w:rStyle w:val="Hyperlink"/>
            <w:rFonts w:ascii="Times New Roman" w:hAnsi="Times New Roman" w:cs="Times New Roman"/>
            <w:sz w:val="24"/>
            <w:szCs w:val="24"/>
          </w:rPr>
          <w:t>www.caringinfo.org/files/public/ad/California.pdf</w:t>
        </w:r>
      </w:hyperlink>
      <w:r>
        <w:rPr>
          <w:rFonts w:ascii="Times New Roman" w:hAnsi="Times New Roman" w:cs="Times New Roman"/>
          <w:sz w:val="24"/>
          <w:szCs w:val="24"/>
        </w:rPr>
        <w:t>. The AD is guided by the laws legislated under the Health Act in California.</w:t>
      </w:r>
      <w:r w:rsidR="00D47079">
        <w:rPr>
          <w:rFonts w:ascii="Times New Roman" w:hAnsi="Times New Roman" w:cs="Times New Roman"/>
          <w:sz w:val="24"/>
          <w:szCs w:val="24"/>
        </w:rPr>
        <w:t xml:space="preserve"> Health care Act was enacted to guarantee citizens education on their rights on what to accept or reject and follows the laws of the State by making sure every patient follows the directives and policies on the AD. The process is achieved through ensuring patients are equipped with adequate information during admission under the California’s law. This helps patients in making decisions regarding rights of every individual on AD. The AD observes the State’s laws by working in accordance with the written instructions that helps determine attorney’s power durability as indicated in the State law. </w:t>
      </w:r>
      <w:r w:rsidR="00730723">
        <w:rPr>
          <w:rFonts w:ascii="Times New Roman" w:hAnsi="Times New Roman" w:cs="Times New Roman"/>
          <w:sz w:val="24"/>
          <w:szCs w:val="24"/>
        </w:rPr>
        <w:t xml:space="preserve">According to California’s law, every person is entitled to making decisions regarding their health care through advance directive. </w:t>
      </w:r>
    </w:p>
    <w:p w:rsidR="00730723" w:rsidRPr="006F1747" w:rsidRDefault="00730723" w:rsidP="00491F0E">
      <w:pPr>
        <w:spacing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556EFA">
        <w:rPr>
          <w:rFonts w:ascii="Times New Roman" w:hAnsi="Times New Roman" w:cs="Times New Roman"/>
          <w:sz w:val="24"/>
          <w:szCs w:val="24"/>
        </w:rPr>
        <w:t xml:space="preserve"> </w:t>
      </w:r>
      <w:r w:rsidR="00556EFA">
        <w:rPr>
          <w:rFonts w:ascii="Times New Roman" w:hAnsi="Times New Roman" w:cs="Times New Roman"/>
          <w:sz w:val="24"/>
          <w:szCs w:val="24"/>
        </w:rPr>
        <w:tab/>
      </w:r>
      <w:r w:rsidRPr="006F1747">
        <w:rPr>
          <w:rFonts w:ascii="Times New Roman" w:hAnsi="Times New Roman" w:cs="Times New Roman"/>
          <w:b/>
          <w:sz w:val="24"/>
          <w:szCs w:val="24"/>
        </w:rPr>
        <w:t>Advance directive in California</w:t>
      </w:r>
    </w:p>
    <w:p w:rsidR="00524C4F" w:rsidRDefault="00730723" w:rsidP="00491F0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California, advance directive is a commonly used form since it is believed that individual’s lifeline is based on acquisition of right legal documents. In this State, there are two vital forms under the AD form which include durable power of attorney which is a document with names of a patient’s trustees. The document contains instructions </w:t>
      </w:r>
      <w:r w:rsidR="00092D4D">
        <w:rPr>
          <w:rFonts w:ascii="Times New Roman" w:hAnsi="Times New Roman" w:cs="Times New Roman"/>
          <w:sz w:val="24"/>
          <w:szCs w:val="24"/>
        </w:rPr>
        <w:t xml:space="preserve">for </w:t>
      </w:r>
      <w:r>
        <w:rPr>
          <w:rFonts w:ascii="Times New Roman" w:hAnsi="Times New Roman" w:cs="Times New Roman"/>
          <w:sz w:val="24"/>
          <w:szCs w:val="24"/>
        </w:rPr>
        <w:t>a patient’s caregiver</w:t>
      </w:r>
      <w:r w:rsidR="00092D4D">
        <w:rPr>
          <w:rFonts w:ascii="Times New Roman" w:hAnsi="Times New Roman" w:cs="Times New Roman"/>
          <w:sz w:val="24"/>
          <w:szCs w:val="24"/>
        </w:rPr>
        <w:t xml:space="preserve"> when a patient cannot do it. The second document has a variety of medical treatment</w:t>
      </w:r>
      <w:r>
        <w:rPr>
          <w:rFonts w:ascii="Times New Roman" w:hAnsi="Times New Roman" w:cs="Times New Roman"/>
          <w:sz w:val="24"/>
          <w:szCs w:val="24"/>
        </w:rPr>
        <w:t xml:space="preserve"> </w:t>
      </w:r>
      <w:r w:rsidR="00092D4D">
        <w:rPr>
          <w:rFonts w:ascii="Times New Roman" w:hAnsi="Times New Roman" w:cs="Times New Roman"/>
          <w:sz w:val="24"/>
          <w:szCs w:val="24"/>
        </w:rPr>
        <w:t xml:space="preserve">methods patients will or might not prefer in particular circumstance. </w:t>
      </w:r>
    </w:p>
    <w:p w:rsidR="00092D4D" w:rsidRPr="006F1747" w:rsidRDefault="00092D4D" w:rsidP="00556EFA">
      <w:pPr>
        <w:spacing w:line="480" w:lineRule="auto"/>
        <w:ind w:left="1440" w:firstLine="720"/>
        <w:rPr>
          <w:rFonts w:ascii="Times New Roman" w:hAnsi="Times New Roman" w:cs="Times New Roman"/>
          <w:b/>
          <w:sz w:val="24"/>
          <w:szCs w:val="24"/>
        </w:rPr>
      </w:pPr>
      <w:r w:rsidRPr="006F1747">
        <w:rPr>
          <w:rFonts w:ascii="Times New Roman" w:hAnsi="Times New Roman" w:cs="Times New Roman"/>
          <w:b/>
          <w:sz w:val="24"/>
          <w:szCs w:val="24"/>
        </w:rPr>
        <w:t>Challenges in completing advance directives.</w:t>
      </w:r>
    </w:p>
    <w:p w:rsidR="00092D4D" w:rsidRPr="0060336C" w:rsidRDefault="00092D4D" w:rsidP="00092D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Completing the form seemed challenging due to the decisions the form provided are serious and complex. Without adequate knowledge about it, it is difficult to decide between </w:t>
      </w:r>
      <w:r>
        <w:rPr>
          <w:rFonts w:ascii="Times New Roman" w:hAnsi="Times New Roman" w:cs="Times New Roman"/>
          <w:sz w:val="24"/>
          <w:szCs w:val="24"/>
        </w:rPr>
        <w:lastRenderedPageBreak/>
        <w:t>aggressive life-sustaining treatment and comfort care</w:t>
      </w:r>
      <w:r w:rsidR="008B16D6" w:rsidRPr="008B16D6">
        <w:rPr>
          <w:rFonts w:ascii="Times New Roman" w:hAnsi="Times New Roman" w:cs="Times New Roman"/>
          <w:bCs/>
          <w:sz w:val="24"/>
          <w:szCs w:val="24"/>
        </w:rPr>
        <w:t xml:space="preserve"> </w:t>
      </w:r>
      <w:r w:rsidR="008B16D6">
        <w:rPr>
          <w:rFonts w:ascii="Times New Roman" w:hAnsi="Times New Roman" w:cs="Times New Roman"/>
          <w:bCs/>
          <w:sz w:val="24"/>
          <w:szCs w:val="24"/>
        </w:rPr>
        <w:t>(</w:t>
      </w:r>
      <w:r w:rsidR="008B16D6" w:rsidRPr="008B16D6">
        <w:rPr>
          <w:rFonts w:ascii="Times New Roman" w:hAnsi="Times New Roman" w:cs="Times New Roman"/>
          <w:bCs/>
          <w:sz w:val="24"/>
          <w:szCs w:val="24"/>
        </w:rPr>
        <w:t>O</w:t>
      </w:r>
      <w:r w:rsidR="008B16D6">
        <w:rPr>
          <w:rFonts w:ascii="Times New Roman" w:hAnsi="Times New Roman" w:cs="Times New Roman"/>
          <w:bCs/>
          <w:sz w:val="24"/>
          <w:szCs w:val="24"/>
        </w:rPr>
        <w:t>gochukwu, 2017)</w:t>
      </w:r>
      <w:r w:rsidRPr="008B16D6">
        <w:rPr>
          <w:rFonts w:ascii="Times New Roman" w:hAnsi="Times New Roman" w:cs="Times New Roman"/>
          <w:sz w:val="24"/>
          <w:szCs w:val="24"/>
        </w:rPr>
        <w:t>.</w:t>
      </w:r>
      <w:r>
        <w:rPr>
          <w:rFonts w:ascii="Times New Roman" w:hAnsi="Times New Roman" w:cs="Times New Roman"/>
          <w:sz w:val="24"/>
          <w:szCs w:val="24"/>
        </w:rPr>
        <w:t xml:space="preserve"> </w:t>
      </w:r>
      <w:r w:rsidR="00647779">
        <w:rPr>
          <w:rFonts w:ascii="Times New Roman" w:hAnsi="Times New Roman" w:cs="Times New Roman"/>
          <w:sz w:val="24"/>
          <w:szCs w:val="24"/>
        </w:rPr>
        <w:t xml:space="preserve">The document does not provide enough information to direct end-life decision making process for both medical experts and proxies. Wishes of family members, patient and doctor may differ for example where a patient chooses life-sustaining treatment while family members proxy hence deciding to override the patient’s wishes. </w:t>
      </w:r>
      <w:r w:rsidR="001D257A">
        <w:rPr>
          <w:rFonts w:ascii="Times New Roman" w:hAnsi="Times New Roman" w:cs="Times New Roman"/>
          <w:sz w:val="24"/>
          <w:szCs w:val="24"/>
        </w:rPr>
        <w:t>However, the doctor violates the patient’s wishes</w:t>
      </w:r>
      <w:r w:rsidR="002B72F2" w:rsidRPr="002B72F2">
        <w:rPr>
          <w:rFonts w:ascii="Times New Roman" w:hAnsi="Times New Roman" w:cs="Times New Roman"/>
          <w:sz w:val="24"/>
          <w:szCs w:val="24"/>
        </w:rPr>
        <w:t xml:space="preserve"> </w:t>
      </w:r>
      <w:r w:rsidR="002B72F2">
        <w:rPr>
          <w:rFonts w:ascii="Times New Roman" w:hAnsi="Times New Roman" w:cs="Times New Roman"/>
          <w:sz w:val="24"/>
          <w:szCs w:val="24"/>
        </w:rPr>
        <w:t xml:space="preserve">(Di Luca et al </w:t>
      </w:r>
      <w:r w:rsidR="002B72F2" w:rsidRPr="002B72F2">
        <w:rPr>
          <w:rFonts w:ascii="Times New Roman" w:hAnsi="Times New Roman" w:cs="Times New Roman"/>
          <w:sz w:val="24"/>
          <w:szCs w:val="24"/>
        </w:rPr>
        <w:t>2018).</w:t>
      </w:r>
    </w:p>
    <w:p w:rsidR="00491F0E" w:rsidRPr="006F1747" w:rsidRDefault="00491F0E" w:rsidP="00556EFA">
      <w:pPr>
        <w:spacing w:line="480" w:lineRule="auto"/>
        <w:ind w:left="1440" w:firstLine="720"/>
        <w:rPr>
          <w:rFonts w:ascii="Times New Roman" w:hAnsi="Times New Roman" w:cs="Times New Roman"/>
          <w:b/>
          <w:sz w:val="24"/>
          <w:szCs w:val="24"/>
        </w:rPr>
      </w:pPr>
      <w:r w:rsidRPr="006F1747">
        <w:rPr>
          <w:rFonts w:ascii="Times New Roman" w:hAnsi="Times New Roman" w:cs="Times New Roman"/>
          <w:b/>
          <w:sz w:val="24"/>
          <w:szCs w:val="24"/>
        </w:rPr>
        <w:t>Physician Orders for Life-Sustaining Treatment (POLST)</w:t>
      </w:r>
    </w:p>
    <w:p w:rsidR="00F977DE" w:rsidRDefault="00891404" w:rsidP="00491F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Physician Orders for Life-Sustaining Treatment (POLST) can be defined as a doctor’s order that provides information on the plan of end of life care and reflects </w:t>
      </w:r>
      <w:r w:rsidR="00E51EBF">
        <w:rPr>
          <w:rFonts w:ascii="Times New Roman" w:hAnsi="Times New Roman" w:cs="Times New Roman"/>
          <w:sz w:val="24"/>
          <w:szCs w:val="24"/>
        </w:rPr>
        <w:t>details on a patient’s preference about care at life’s end as well as a doctor’s conclusions related to the end medical evaluation</w:t>
      </w:r>
      <w:r w:rsidR="008B16D6" w:rsidRPr="008B16D6">
        <w:rPr>
          <w:rFonts w:ascii="Times New Roman" w:hAnsi="Times New Roman" w:cs="Times New Roman"/>
          <w:sz w:val="24"/>
          <w:szCs w:val="24"/>
        </w:rPr>
        <w:t xml:space="preserve"> </w:t>
      </w:r>
      <w:r w:rsidR="008B16D6">
        <w:rPr>
          <w:rFonts w:ascii="Times New Roman" w:hAnsi="Times New Roman" w:cs="Times New Roman"/>
          <w:sz w:val="24"/>
          <w:szCs w:val="24"/>
        </w:rPr>
        <w:t>(</w:t>
      </w:r>
      <w:r w:rsidR="008B16D6" w:rsidRPr="008B16D6">
        <w:rPr>
          <w:rFonts w:ascii="Times New Roman" w:hAnsi="Times New Roman" w:cs="Times New Roman"/>
          <w:sz w:val="24"/>
          <w:szCs w:val="24"/>
        </w:rPr>
        <w:t>Cedars</w:t>
      </w:r>
      <w:r w:rsidR="008B16D6">
        <w:rPr>
          <w:rFonts w:ascii="Times New Roman" w:hAnsi="Times New Roman" w:cs="Times New Roman"/>
          <w:sz w:val="24"/>
          <w:szCs w:val="24"/>
        </w:rPr>
        <w:t xml:space="preserve">, </w:t>
      </w:r>
      <w:r w:rsidR="008B16D6" w:rsidRPr="008B16D6">
        <w:rPr>
          <w:rFonts w:ascii="Times New Roman" w:hAnsi="Times New Roman" w:cs="Times New Roman"/>
          <w:sz w:val="24"/>
          <w:szCs w:val="24"/>
        </w:rPr>
        <w:t>2020).</w:t>
      </w:r>
      <w:r w:rsidR="00E51EBF">
        <w:rPr>
          <w:rFonts w:ascii="Times New Roman" w:hAnsi="Times New Roman" w:cs="Times New Roman"/>
          <w:sz w:val="24"/>
          <w:szCs w:val="24"/>
        </w:rPr>
        <w:t xml:space="preserve"> The main aim of this form is to allow physicians and patients to come up with default orders giving information about end life care. It can as well be concisely and clearly </w:t>
      </w:r>
      <w:r w:rsidR="008B5D06">
        <w:rPr>
          <w:rFonts w:ascii="Times New Roman" w:hAnsi="Times New Roman" w:cs="Times New Roman"/>
          <w:sz w:val="24"/>
          <w:szCs w:val="24"/>
        </w:rPr>
        <w:t>given to other healthcare experts, emergency personnel and health facilities. This can take place when a patient is receiving home care services, in a long-term care institution, being transferred to another facility, getting in an emergency department or being discharged from or admitted into an acute healthcare institution</w:t>
      </w:r>
      <w:r w:rsidR="002B72F2" w:rsidRPr="002B72F2">
        <w:rPr>
          <w:rFonts w:ascii="Times New Roman" w:hAnsi="Times New Roman" w:cs="Times New Roman"/>
          <w:sz w:val="24"/>
          <w:szCs w:val="24"/>
        </w:rPr>
        <w:t xml:space="preserve"> </w:t>
      </w:r>
      <w:r w:rsidR="002B72F2">
        <w:rPr>
          <w:rFonts w:ascii="Times New Roman" w:hAnsi="Times New Roman" w:cs="Times New Roman"/>
          <w:sz w:val="24"/>
          <w:szCs w:val="24"/>
        </w:rPr>
        <w:t xml:space="preserve">(Truog &amp; Fried, </w:t>
      </w:r>
      <w:r w:rsidR="002B72F2" w:rsidRPr="002B72F2">
        <w:rPr>
          <w:rFonts w:ascii="Times New Roman" w:hAnsi="Times New Roman" w:cs="Times New Roman"/>
          <w:sz w:val="24"/>
          <w:szCs w:val="24"/>
        </w:rPr>
        <w:t>2020).</w:t>
      </w:r>
      <w:r w:rsidR="008B5D06">
        <w:rPr>
          <w:rFonts w:ascii="Times New Roman" w:hAnsi="Times New Roman" w:cs="Times New Roman"/>
          <w:sz w:val="24"/>
          <w:szCs w:val="24"/>
        </w:rPr>
        <w:t xml:space="preserve"> </w:t>
      </w:r>
    </w:p>
    <w:p w:rsidR="00891404" w:rsidRDefault="00F977DE" w:rsidP="008B5D0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POLST form is required to be completed by patients’ physician or by any other person with special training about POLST and must be working with the patients’ physicians. Additionally, there must be a thorough discussion concerning patients’ state of health care and </w:t>
      </w:r>
      <w:r w:rsidR="007E21D2">
        <w:rPr>
          <w:rFonts w:ascii="Times New Roman" w:hAnsi="Times New Roman" w:cs="Times New Roman"/>
          <w:sz w:val="24"/>
          <w:szCs w:val="24"/>
        </w:rPr>
        <w:t>probable treatment preferences in the</w:t>
      </w:r>
      <w:r>
        <w:rPr>
          <w:rFonts w:ascii="Times New Roman" w:hAnsi="Times New Roman" w:cs="Times New Roman"/>
          <w:sz w:val="24"/>
          <w:szCs w:val="24"/>
        </w:rPr>
        <w:t xml:space="preserve"> present</w:t>
      </w:r>
      <w:r w:rsidR="008B5D06">
        <w:rPr>
          <w:rFonts w:ascii="Times New Roman" w:hAnsi="Times New Roman" w:cs="Times New Roman"/>
          <w:sz w:val="24"/>
          <w:szCs w:val="24"/>
        </w:rPr>
        <w:t xml:space="preserve"> </w:t>
      </w:r>
      <w:r w:rsidR="007E21D2">
        <w:rPr>
          <w:rFonts w:ascii="Times New Roman" w:hAnsi="Times New Roman" w:cs="Times New Roman"/>
          <w:sz w:val="24"/>
          <w:szCs w:val="24"/>
        </w:rPr>
        <w:t>and future</w:t>
      </w:r>
      <w:r w:rsidR="008B16D6">
        <w:rPr>
          <w:rFonts w:ascii="Times New Roman" w:hAnsi="Times New Roman" w:cs="Times New Roman"/>
          <w:sz w:val="24"/>
          <w:szCs w:val="24"/>
        </w:rPr>
        <w:t xml:space="preserve"> </w:t>
      </w:r>
      <w:r w:rsidR="008B16D6" w:rsidRPr="008B16D6">
        <w:rPr>
          <w:rFonts w:ascii="Times New Roman" w:hAnsi="Times New Roman" w:cs="Times New Roman"/>
          <w:sz w:val="24"/>
          <w:szCs w:val="24"/>
        </w:rPr>
        <w:t>(Cedars, 2020).</w:t>
      </w:r>
      <w:r w:rsidR="007E21D2">
        <w:rPr>
          <w:rFonts w:ascii="Times New Roman" w:hAnsi="Times New Roman" w:cs="Times New Roman"/>
          <w:sz w:val="24"/>
          <w:szCs w:val="24"/>
        </w:rPr>
        <w:t xml:space="preserve"> It is a requirement that both the patients and physicians to sign the POLST. However, when a patient does not have adequate capacity towards making medical decisions, a patient’s aid and one who is legally recognized can help to complete and sign the POLST form on behalf of the patient. </w:t>
      </w:r>
    </w:p>
    <w:p w:rsidR="008B5D06" w:rsidRPr="006F1747" w:rsidRDefault="00491F0E" w:rsidP="006F1747">
      <w:pPr>
        <w:spacing w:line="480" w:lineRule="auto"/>
        <w:jc w:val="center"/>
        <w:rPr>
          <w:rFonts w:ascii="Times New Roman" w:hAnsi="Times New Roman" w:cs="Times New Roman"/>
          <w:b/>
          <w:sz w:val="24"/>
          <w:szCs w:val="24"/>
        </w:rPr>
      </w:pPr>
      <w:r w:rsidRPr="006F1747">
        <w:rPr>
          <w:rFonts w:ascii="Times New Roman" w:hAnsi="Times New Roman" w:cs="Times New Roman"/>
          <w:b/>
          <w:sz w:val="24"/>
          <w:szCs w:val="24"/>
        </w:rPr>
        <w:lastRenderedPageBreak/>
        <w:t>Differences between POLST and Advance Health Care Directive</w:t>
      </w:r>
    </w:p>
    <w:p w:rsidR="00352D20" w:rsidRDefault="00491F0E" w:rsidP="008B5D06">
      <w:pPr>
        <w:spacing w:line="480" w:lineRule="auto"/>
        <w:rPr>
          <w:rFonts w:ascii="Times New Roman" w:hAnsi="Times New Roman" w:cs="Times New Roman"/>
          <w:sz w:val="24"/>
          <w:szCs w:val="24"/>
        </w:rPr>
      </w:pPr>
      <w:r>
        <w:rPr>
          <w:rFonts w:ascii="Times New Roman" w:hAnsi="Times New Roman" w:cs="Times New Roman"/>
          <w:sz w:val="24"/>
          <w:szCs w:val="24"/>
        </w:rPr>
        <w:tab/>
      </w:r>
      <w:r w:rsidR="007D7C5C">
        <w:rPr>
          <w:rFonts w:ascii="Times New Roman" w:hAnsi="Times New Roman" w:cs="Times New Roman"/>
          <w:sz w:val="24"/>
          <w:szCs w:val="24"/>
        </w:rPr>
        <w:t>POLST form provides directions on how treatment orders like Cardiopulmonary resuscitation (CPR), and artificially administered nutrition. The document must be signed by a doctor, physician assistant or nurse practitioner and the patient. Healthcare experts are therefore expected to heed to the directions and guidelines provided on the document in case of a medical emergency. However, it is a requirement that a person in need of a POLST ought to have an Advance Health Care Directive</w:t>
      </w:r>
      <w:r w:rsidR="002B72F2" w:rsidRPr="002B72F2">
        <w:rPr>
          <w:rFonts w:ascii="Times New Roman" w:hAnsi="Times New Roman" w:cs="Times New Roman"/>
          <w:sz w:val="24"/>
          <w:szCs w:val="24"/>
        </w:rPr>
        <w:t xml:space="preserve"> </w:t>
      </w:r>
      <w:r w:rsidR="002B72F2">
        <w:rPr>
          <w:rFonts w:ascii="Times New Roman" w:hAnsi="Times New Roman" w:cs="Times New Roman"/>
          <w:sz w:val="24"/>
          <w:szCs w:val="24"/>
        </w:rPr>
        <w:t>(</w:t>
      </w:r>
      <w:r w:rsidR="002B72F2" w:rsidRPr="002B72F2">
        <w:rPr>
          <w:rFonts w:ascii="Times New Roman" w:hAnsi="Times New Roman" w:cs="Times New Roman"/>
          <w:sz w:val="24"/>
          <w:szCs w:val="24"/>
        </w:rPr>
        <w:t>CCSLS, 2018).</w:t>
      </w:r>
      <w:r w:rsidR="007D7C5C">
        <w:rPr>
          <w:rFonts w:ascii="Times New Roman" w:hAnsi="Times New Roman" w:cs="Times New Roman"/>
          <w:sz w:val="24"/>
          <w:szCs w:val="24"/>
        </w:rPr>
        <w:t xml:space="preserve"> </w:t>
      </w:r>
    </w:p>
    <w:p w:rsidR="00491F0E" w:rsidRDefault="007D7C5C" w:rsidP="00352D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t>
      </w:r>
      <w:r w:rsidR="003C5A51">
        <w:rPr>
          <w:rFonts w:ascii="Times New Roman" w:hAnsi="Times New Roman" w:cs="Times New Roman"/>
          <w:sz w:val="24"/>
          <w:szCs w:val="24"/>
        </w:rPr>
        <w:t xml:space="preserve">the Advance Health Care Directive (AHCD) is a form </w:t>
      </w:r>
      <w:r w:rsidR="00C04112">
        <w:rPr>
          <w:rFonts w:ascii="Times New Roman" w:hAnsi="Times New Roman" w:cs="Times New Roman"/>
          <w:sz w:val="24"/>
          <w:szCs w:val="24"/>
        </w:rPr>
        <w:t xml:space="preserve">that </w:t>
      </w:r>
      <w:bookmarkStart w:id="0" w:name="_GoBack"/>
      <w:bookmarkEnd w:id="0"/>
      <w:r w:rsidR="003C5A51">
        <w:rPr>
          <w:rFonts w:ascii="Times New Roman" w:hAnsi="Times New Roman" w:cs="Times New Roman"/>
          <w:sz w:val="24"/>
          <w:szCs w:val="24"/>
        </w:rPr>
        <w:t xml:space="preserve">gives individuals an opportunity to provide their concerns about their health care wishes may include the end-of –life wishes. Patients have the freedom to choose trustees to decision making process when they are incapable to make an appropriate decision or when patients prefer another person to decide on their behalf. Many Advance Health Care Directive allow people to donate their body parts and some AHCDs </w:t>
      </w:r>
      <w:r w:rsidR="00352D20">
        <w:rPr>
          <w:rFonts w:ascii="Times New Roman" w:hAnsi="Times New Roman" w:cs="Times New Roman"/>
          <w:sz w:val="24"/>
          <w:szCs w:val="24"/>
        </w:rPr>
        <w:t>decides whether a patient in a severe situation wants to undergo resuscitation. The document provides specific directions to agents who dispose body parts, information about the place where a specific ill patient chooses to live and issues concerning health care decisions. It is mandatory for individuals over the age of 18 to have AHCD</w:t>
      </w:r>
      <w:r w:rsidR="002B72F2">
        <w:rPr>
          <w:rFonts w:ascii="Times New Roman" w:hAnsi="Times New Roman" w:cs="Times New Roman"/>
          <w:sz w:val="24"/>
          <w:szCs w:val="24"/>
        </w:rPr>
        <w:t xml:space="preserve"> (</w:t>
      </w:r>
      <w:r w:rsidR="002B72F2" w:rsidRPr="002B72F2">
        <w:rPr>
          <w:rFonts w:ascii="Times New Roman" w:hAnsi="Times New Roman" w:cs="Times New Roman"/>
          <w:sz w:val="24"/>
          <w:szCs w:val="24"/>
        </w:rPr>
        <w:t>CCSLS, 2018)</w:t>
      </w:r>
      <w:r w:rsidR="00352D20" w:rsidRPr="002B72F2">
        <w:rPr>
          <w:rFonts w:ascii="Times New Roman" w:hAnsi="Times New Roman" w:cs="Times New Roman"/>
          <w:sz w:val="24"/>
          <w:szCs w:val="24"/>
        </w:rPr>
        <w:t>.</w:t>
      </w:r>
      <w:r w:rsidR="00352D20">
        <w:rPr>
          <w:rFonts w:ascii="Times New Roman" w:hAnsi="Times New Roman" w:cs="Times New Roman"/>
          <w:sz w:val="24"/>
          <w:szCs w:val="24"/>
        </w:rPr>
        <w:t xml:space="preserve"> </w:t>
      </w:r>
    </w:p>
    <w:p w:rsidR="001D257A" w:rsidRDefault="000C5C75" w:rsidP="00352D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Registered nurses play an essential role in taking responsibilities of their actions to patients and clients. They collaborate with other health experts to protect human rights, promote health diplomacy and ensuring a reduction of health disparities. Registered nurses as well help in advocating equity and social justice to enable an access to healthcare of all individuals. </w:t>
      </w:r>
    </w:p>
    <w:p w:rsidR="008B16D6" w:rsidRDefault="008B16D6" w:rsidP="00352D20">
      <w:pPr>
        <w:spacing w:line="480" w:lineRule="auto"/>
        <w:ind w:firstLine="720"/>
        <w:rPr>
          <w:rFonts w:ascii="Times New Roman" w:hAnsi="Times New Roman" w:cs="Times New Roman"/>
          <w:sz w:val="24"/>
          <w:szCs w:val="24"/>
        </w:rPr>
      </w:pPr>
    </w:p>
    <w:p w:rsidR="008B16D6" w:rsidRDefault="008B16D6" w:rsidP="00352D20">
      <w:pPr>
        <w:spacing w:line="480" w:lineRule="auto"/>
        <w:ind w:firstLine="720"/>
        <w:rPr>
          <w:rFonts w:ascii="Times New Roman" w:hAnsi="Times New Roman" w:cs="Times New Roman"/>
          <w:sz w:val="24"/>
          <w:szCs w:val="24"/>
        </w:rPr>
      </w:pPr>
    </w:p>
    <w:p w:rsidR="00550C71" w:rsidRPr="006F1747" w:rsidRDefault="00550C71" w:rsidP="00550C71">
      <w:pPr>
        <w:spacing w:line="480" w:lineRule="auto"/>
        <w:ind w:left="2880" w:firstLine="720"/>
        <w:rPr>
          <w:rFonts w:ascii="Times New Roman" w:hAnsi="Times New Roman" w:cs="Times New Roman"/>
          <w:b/>
          <w:sz w:val="24"/>
          <w:szCs w:val="24"/>
        </w:rPr>
      </w:pPr>
      <w:r w:rsidRPr="006F1747">
        <w:rPr>
          <w:rFonts w:ascii="Times New Roman" w:hAnsi="Times New Roman" w:cs="Times New Roman"/>
          <w:b/>
          <w:sz w:val="24"/>
          <w:szCs w:val="24"/>
        </w:rPr>
        <w:t>References</w:t>
      </w:r>
    </w:p>
    <w:p w:rsidR="008B16D6" w:rsidRDefault="008B16D6" w:rsidP="008B16D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CCSLS, (2018). W</w:t>
      </w:r>
      <w:r w:rsidRPr="00550C71">
        <w:rPr>
          <w:rFonts w:ascii="Times New Roman" w:hAnsi="Times New Roman" w:cs="Times New Roman"/>
          <w:sz w:val="24"/>
          <w:szCs w:val="24"/>
        </w:rPr>
        <w:t>hat is the difference between an Advance Health Care Directive and a POLST?</w:t>
      </w:r>
      <w:r>
        <w:rPr>
          <w:rFonts w:ascii="Times New Roman" w:hAnsi="Times New Roman" w:cs="Times New Roman"/>
          <w:sz w:val="24"/>
          <w:szCs w:val="24"/>
        </w:rPr>
        <w:t xml:space="preserve"> Retrieved December 6, 2020, from </w:t>
      </w:r>
      <w:hyperlink r:id="rId8" w:history="1">
        <w:r w:rsidRPr="005A5BDF">
          <w:rPr>
            <w:rStyle w:val="Hyperlink"/>
            <w:rFonts w:ascii="Times New Roman" w:hAnsi="Times New Roman" w:cs="Times New Roman"/>
            <w:sz w:val="24"/>
            <w:szCs w:val="24"/>
          </w:rPr>
          <w:t>https://www.ccsls.org/2019/02/13/difference-between-an-advance-health-care-directive-and-a-polst/</w:t>
        </w:r>
      </w:hyperlink>
    </w:p>
    <w:p w:rsidR="008B16D6" w:rsidRDefault="008B16D6" w:rsidP="008B16D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Cedars S, (2020). </w:t>
      </w:r>
      <w:r w:rsidRPr="00550C71">
        <w:rPr>
          <w:rFonts w:ascii="Times New Roman" w:hAnsi="Times New Roman" w:cs="Times New Roman"/>
          <w:sz w:val="24"/>
          <w:szCs w:val="24"/>
        </w:rPr>
        <w:t>Physician Orders for Life-Sustaining Treatment Forms &amp; Instructions</w:t>
      </w:r>
      <w:r>
        <w:rPr>
          <w:rFonts w:ascii="Times New Roman" w:hAnsi="Times New Roman" w:cs="Times New Roman"/>
          <w:sz w:val="24"/>
          <w:szCs w:val="24"/>
        </w:rPr>
        <w:t xml:space="preserve">. Retrieved December 6, 2020 from </w:t>
      </w:r>
      <w:hyperlink r:id="rId9" w:history="1">
        <w:r w:rsidRPr="005A5BDF">
          <w:rPr>
            <w:rStyle w:val="Hyperlink"/>
            <w:rFonts w:ascii="Times New Roman" w:hAnsi="Times New Roman" w:cs="Times New Roman"/>
            <w:sz w:val="24"/>
            <w:szCs w:val="24"/>
          </w:rPr>
          <w:t>https://www.cedars-sinai.org/programs/healthcare-ethics/polst.html</w:t>
        </w:r>
      </w:hyperlink>
    </w:p>
    <w:p w:rsidR="008B16D6" w:rsidRDefault="008B16D6" w:rsidP="008B16D6">
      <w:pPr>
        <w:spacing w:line="480" w:lineRule="auto"/>
        <w:ind w:left="720" w:hanging="720"/>
        <w:rPr>
          <w:rFonts w:ascii="Times New Roman" w:hAnsi="Times New Roman" w:cs="Times New Roman"/>
          <w:sz w:val="24"/>
          <w:szCs w:val="24"/>
        </w:rPr>
      </w:pPr>
      <w:r w:rsidRPr="008B16D6">
        <w:rPr>
          <w:rFonts w:ascii="Times New Roman" w:hAnsi="Times New Roman" w:cs="Times New Roman"/>
          <w:sz w:val="24"/>
          <w:szCs w:val="24"/>
        </w:rPr>
        <w:t>Di Luca, A., Del Rio, A., Bosco, M., &amp; Di Luca, N. M. (2018). Law on advance health care directives: a medical perspective. </w:t>
      </w:r>
      <w:r w:rsidRPr="008B16D6">
        <w:rPr>
          <w:rFonts w:ascii="Times New Roman" w:hAnsi="Times New Roman" w:cs="Times New Roman"/>
          <w:i/>
          <w:iCs/>
          <w:sz w:val="24"/>
          <w:szCs w:val="24"/>
        </w:rPr>
        <w:t>La Clinica Terapeutica</w:t>
      </w:r>
      <w:r w:rsidRPr="008B16D6">
        <w:rPr>
          <w:rFonts w:ascii="Times New Roman" w:hAnsi="Times New Roman" w:cs="Times New Roman"/>
          <w:sz w:val="24"/>
          <w:szCs w:val="24"/>
        </w:rPr>
        <w:t>, </w:t>
      </w:r>
      <w:r w:rsidRPr="008B16D6">
        <w:rPr>
          <w:rFonts w:ascii="Times New Roman" w:hAnsi="Times New Roman" w:cs="Times New Roman"/>
          <w:i/>
          <w:iCs/>
          <w:sz w:val="24"/>
          <w:szCs w:val="24"/>
        </w:rPr>
        <w:t>169</w:t>
      </w:r>
      <w:r w:rsidRPr="008B16D6">
        <w:rPr>
          <w:rFonts w:ascii="Times New Roman" w:hAnsi="Times New Roman" w:cs="Times New Roman"/>
          <w:sz w:val="24"/>
          <w:szCs w:val="24"/>
        </w:rPr>
        <w:t>(2), e77-e81.</w:t>
      </w:r>
    </w:p>
    <w:p w:rsidR="008B16D6" w:rsidRPr="00550C71" w:rsidRDefault="008B16D6" w:rsidP="008B16D6">
      <w:pPr>
        <w:spacing w:line="480" w:lineRule="auto"/>
        <w:ind w:left="720" w:hanging="720"/>
        <w:rPr>
          <w:rFonts w:ascii="Times New Roman" w:hAnsi="Times New Roman" w:cs="Times New Roman"/>
          <w:sz w:val="24"/>
          <w:szCs w:val="24"/>
        </w:rPr>
      </w:pPr>
      <w:r>
        <w:rPr>
          <w:rFonts w:ascii="Times New Roman" w:hAnsi="Times New Roman" w:cs="Times New Roman"/>
          <w:bCs/>
          <w:sz w:val="24"/>
          <w:szCs w:val="24"/>
        </w:rPr>
        <w:t xml:space="preserve">Ogochukwu U, (2017). </w:t>
      </w:r>
      <w:r w:rsidRPr="00550C71">
        <w:rPr>
          <w:rFonts w:ascii="Times New Roman" w:hAnsi="Times New Roman" w:cs="Times New Roman"/>
          <w:bCs/>
          <w:sz w:val="24"/>
          <w:szCs w:val="24"/>
        </w:rPr>
        <w:t>The Challenges of Completing an Advance Directive</w:t>
      </w:r>
      <w:r>
        <w:rPr>
          <w:rFonts w:ascii="Times New Roman" w:hAnsi="Times New Roman" w:cs="Times New Roman"/>
          <w:bCs/>
          <w:sz w:val="24"/>
          <w:szCs w:val="24"/>
        </w:rPr>
        <w:t xml:space="preserve">. Retrieved December 6, 2020 from </w:t>
      </w:r>
      <w:r w:rsidRPr="008B16D6">
        <w:rPr>
          <w:rFonts w:ascii="Times New Roman" w:hAnsi="Times New Roman" w:cs="Times New Roman"/>
          <w:bCs/>
          <w:sz w:val="24"/>
          <w:szCs w:val="24"/>
        </w:rPr>
        <w:t>https://ldi.upenn.edu/sumr-blog/challenges-completing-advance-directive</w:t>
      </w:r>
    </w:p>
    <w:p w:rsidR="008B16D6" w:rsidRPr="00891404" w:rsidRDefault="008B16D6" w:rsidP="008B16D6">
      <w:pPr>
        <w:spacing w:line="480" w:lineRule="auto"/>
        <w:ind w:left="720" w:hanging="720"/>
        <w:rPr>
          <w:rFonts w:ascii="Times New Roman" w:hAnsi="Times New Roman" w:cs="Times New Roman"/>
          <w:sz w:val="24"/>
          <w:szCs w:val="24"/>
        </w:rPr>
      </w:pPr>
      <w:r w:rsidRPr="008B16D6">
        <w:rPr>
          <w:rFonts w:ascii="Times New Roman" w:hAnsi="Times New Roman" w:cs="Times New Roman"/>
          <w:sz w:val="24"/>
          <w:szCs w:val="24"/>
        </w:rPr>
        <w:t>Truog, R. D., &amp; Fried, T. R. (2020). Physician Orders for Life-Sustaining Treatment and Limiting Overtreatment at the End of Life. </w:t>
      </w:r>
      <w:r w:rsidRPr="008B16D6">
        <w:rPr>
          <w:rFonts w:ascii="Times New Roman" w:hAnsi="Times New Roman" w:cs="Times New Roman"/>
          <w:i/>
          <w:iCs/>
          <w:sz w:val="24"/>
          <w:szCs w:val="24"/>
        </w:rPr>
        <w:t>Jama</w:t>
      </w:r>
      <w:r w:rsidRPr="008B16D6">
        <w:rPr>
          <w:rFonts w:ascii="Times New Roman" w:hAnsi="Times New Roman" w:cs="Times New Roman"/>
          <w:sz w:val="24"/>
          <w:szCs w:val="24"/>
        </w:rPr>
        <w:t>, </w:t>
      </w:r>
      <w:r w:rsidRPr="008B16D6">
        <w:rPr>
          <w:rFonts w:ascii="Times New Roman" w:hAnsi="Times New Roman" w:cs="Times New Roman"/>
          <w:i/>
          <w:iCs/>
          <w:sz w:val="24"/>
          <w:szCs w:val="24"/>
        </w:rPr>
        <w:t>323</w:t>
      </w:r>
      <w:r w:rsidRPr="008B16D6">
        <w:rPr>
          <w:rFonts w:ascii="Times New Roman" w:hAnsi="Times New Roman" w:cs="Times New Roman"/>
          <w:sz w:val="24"/>
          <w:szCs w:val="24"/>
        </w:rPr>
        <w:t>(10), 934-935.</w:t>
      </w:r>
      <w:r>
        <w:rPr>
          <w:rFonts w:ascii="Times New Roman" w:hAnsi="Times New Roman" w:cs="Times New Roman"/>
          <w:sz w:val="24"/>
          <w:szCs w:val="24"/>
        </w:rPr>
        <w:t xml:space="preserve"> </w:t>
      </w:r>
    </w:p>
    <w:sectPr w:rsidR="008B16D6" w:rsidRPr="0089140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76C" w:rsidRDefault="00B8376C" w:rsidP="00891404">
      <w:pPr>
        <w:spacing w:after="0" w:line="240" w:lineRule="auto"/>
      </w:pPr>
      <w:r>
        <w:separator/>
      </w:r>
    </w:p>
  </w:endnote>
  <w:endnote w:type="continuationSeparator" w:id="0">
    <w:p w:rsidR="00B8376C" w:rsidRDefault="00B8376C" w:rsidP="00891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76C" w:rsidRDefault="00B8376C" w:rsidP="00891404">
      <w:pPr>
        <w:spacing w:after="0" w:line="240" w:lineRule="auto"/>
      </w:pPr>
      <w:r>
        <w:separator/>
      </w:r>
    </w:p>
  </w:footnote>
  <w:footnote w:type="continuationSeparator" w:id="0">
    <w:p w:rsidR="00B8376C" w:rsidRDefault="00B8376C" w:rsidP="00891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333862"/>
      <w:docPartObj>
        <w:docPartGallery w:val="Page Numbers (Top of Page)"/>
        <w:docPartUnique/>
      </w:docPartObj>
    </w:sdtPr>
    <w:sdtEndPr>
      <w:rPr>
        <w:noProof/>
      </w:rPr>
    </w:sdtEndPr>
    <w:sdtContent>
      <w:p w:rsidR="00891404" w:rsidRDefault="00891404">
        <w:pPr>
          <w:pStyle w:val="Header"/>
          <w:jc w:val="right"/>
        </w:pPr>
        <w:r>
          <w:fldChar w:fldCharType="begin"/>
        </w:r>
        <w:r>
          <w:instrText xml:space="preserve"> PAGE   \* MERGEFORMAT </w:instrText>
        </w:r>
        <w:r>
          <w:fldChar w:fldCharType="separate"/>
        </w:r>
        <w:r w:rsidR="00C04112">
          <w:rPr>
            <w:noProof/>
          </w:rPr>
          <w:t>4</w:t>
        </w:r>
        <w:r>
          <w:rPr>
            <w:noProof/>
          </w:rPr>
          <w:fldChar w:fldCharType="end"/>
        </w:r>
      </w:p>
    </w:sdtContent>
  </w:sdt>
  <w:p w:rsidR="00891404" w:rsidRDefault="008914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D0E84"/>
    <w:multiLevelType w:val="multilevel"/>
    <w:tmpl w:val="2516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04"/>
    <w:rsid w:val="00092D4D"/>
    <w:rsid w:val="000C5C75"/>
    <w:rsid w:val="001D257A"/>
    <w:rsid w:val="001F00EE"/>
    <w:rsid w:val="00291696"/>
    <w:rsid w:val="002B72F2"/>
    <w:rsid w:val="00332FD0"/>
    <w:rsid w:val="00345D26"/>
    <w:rsid w:val="00352D20"/>
    <w:rsid w:val="003C5A51"/>
    <w:rsid w:val="00491F0E"/>
    <w:rsid w:val="00524C4F"/>
    <w:rsid w:val="00550C71"/>
    <w:rsid w:val="00556EFA"/>
    <w:rsid w:val="0060336C"/>
    <w:rsid w:val="00647779"/>
    <w:rsid w:val="006F1747"/>
    <w:rsid w:val="00730723"/>
    <w:rsid w:val="007D7C5C"/>
    <w:rsid w:val="007E21D2"/>
    <w:rsid w:val="00891404"/>
    <w:rsid w:val="008B16D6"/>
    <w:rsid w:val="008B5D06"/>
    <w:rsid w:val="00B8376C"/>
    <w:rsid w:val="00C04112"/>
    <w:rsid w:val="00D47079"/>
    <w:rsid w:val="00E51EBF"/>
    <w:rsid w:val="00F35974"/>
    <w:rsid w:val="00F977DE"/>
    <w:rsid w:val="00FA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34A60"/>
  <w15:chartTrackingRefBased/>
  <w15:docId w15:val="{BCE8FF2B-A0A5-41C3-9A6C-90AC85AF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404"/>
  </w:style>
  <w:style w:type="paragraph" w:styleId="Footer">
    <w:name w:val="footer"/>
    <w:basedOn w:val="Normal"/>
    <w:link w:val="FooterChar"/>
    <w:uiPriority w:val="99"/>
    <w:unhideWhenUsed/>
    <w:rsid w:val="008914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404"/>
  </w:style>
  <w:style w:type="character" w:styleId="Hyperlink">
    <w:name w:val="Hyperlink"/>
    <w:basedOn w:val="DefaultParagraphFont"/>
    <w:uiPriority w:val="99"/>
    <w:unhideWhenUsed/>
    <w:rsid w:val="006033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97523">
      <w:bodyDiv w:val="1"/>
      <w:marLeft w:val="0"/>
      <w:marRight w:val="0"/>
      <w:marTop w:val="0"/>
      <w:marBottom w:val="0"/>
      <w:divBdr>
        <w:top w:val="none" w:sz="0" w:space="0" w:color="auto"/>
        <w:left w:val="none" w:sz="0" w:space="0" w:color="auto"/>
        <w:bottom w:val="none" w:sz="0" w:space="0" w:color="auto"/>
        <w:right w:val="none" w:sz="0" w:space="0" w:color="auto"/>
      </w:divBdr>
    </w:div>
    <w:div w:id="1677727698">
      <w:bodyDiv w:val="1"/>
      <w:marLeft w:val="0"/>
      <w:marRight w:val="0"/>
      <w:marTop w:val="0"/>
      <w:marBottom w:val="0"/>
      <w:divBdr>
        <w:top w:val="none" w:sz="0" w:space="0" w:color="auto"/>
        <w:left w:val="none" w:sz="0" w:space="0" w:color="auto"/>
        <w:bottom w:val="none" w:sz="0" w:space="0" w:color="auto"/>
        <w:right w:val="none" w:sz="0" w:space="0" w:color="auto"/>
      </w:divBdr>
    </w:div>
    <w:div w:id="1924144882">
      <w:bodyDiv w:val="1"/>
      <w:marLeft w:val="0"/>
      <w:marRight w:val="0"/>
      <w:marTop w:val="0"/>
      <w:marBottom w:val="0"/>
      <w:divBdr>
        <w:top w:val="none" w:sz="0" w:space="0" w:color="auto"/>
        <w:left w:val="none" w:sz="0" w:space="0" w:color="auto"/>
        <w:bottom w:val="none" w:sz="0" w:space="0" w:color="auto"/>
        <w:right w:val="none" w:sz="0" w:space="0" w:color="auto"/>
      </w:divBdr>
    </w:div>
    <w:div w:id="212318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csls.org/2019/02/13/difference-between-an-advance-health-care-directive-and-a-polst/" TargetMode="External"/><Relationship Id="rId3" Type="http://schemas.openxmlformats.org/officeDocument/2006/relationships/settings" Target="settings.xml"/><Relationship Id="rId7" Type="http://schemas.openxmlformats.org/officeDocument/2006/relationships/hyperlink" Target="http://www.caringinfo.org/files/public/ad/California.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edars-sinai.org/programs/healthcare-ethics/pol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6</cp:revision>
  <dcterms:created xsi:type="dcterms:W3CDTF">2020-12-06T11:10:00Z</dcterms:created>
  <dcterms:modified xsi:type="dcterms:W3CDTF">2020-12-06T15:35:00Z</dcterms:modified>
</cp:coreProperties>
</file>